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DD36" w14:textId="77777777" w:rsidR="009F32A1" w:rsidRDefault="00002CC0">
      <w:pPr>
        <w:pStyle w:val="Normln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Témata diplomových prací KSP</w:t>
      </w:r>
    </w:p>
    <w:p w14:paraId="6E2C3775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PhDr. Miroslav Barták, Ph.D.</w:t>
      </w:r>
    </w:p>
    <w:p w14:paraId="3158715A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Mezinárodní srovnávání systémů sociální ochrany </w:t>
      </w:r>
    </w:p>
    <w:p w14:paraId="29014843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Evropská sociální politika a její vliv na sociální politiku ČR </w:t>
      </w:r>
    </w:p>
    <w:p w14:paraId="313DFF84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Financování sociálních služeb a jejich efektivita ve vybraném kraji ČR </w:t>
      </w:r>
    </w:p>
    <w:p w14:paraId="3280483D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Soukromé na zisk orientované sociálně-zdravotní služby a jejich fungování v rámci systému služeb v ČR </w:t>
      </w:r>
    </w:p>
    <w:p w14:paraId="7E602B77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doc. PhDr. Jiří Buriánek, CSc.</w:t>
      </w:r>
    </w:p>
    <w:p w14:paraId="4A70763B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Práce s pachateli trestné činnosti, problém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dezistence</w:t>
      </w:r>
      <w:proofErr w:type="spellEnd"/>
    </w:p>
    <w:p w14:paraId="577494F7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Oběti domácího násilí (partnerského, na dětech)</w:t>
      </w:r>
    </w:p>
    <w:p w14:paraId="2E83B846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Delikvence mladistvých (sekundární analýza dat)</w:t>
      </w:r>
    </w:p>
    <w:p w14:paraId="0E412887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Online delikvence a viktimizace</w:t>
      </w:r>
    </w:p>
    <w:p w14:paraId="74BC8760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Problematika šikany</w:t>
      </w:r>
    </w:p>
    <w:p w14:paraId="7FA260E3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Mgr. Ing. Jan Hrubeš, Ph.D.</w:t>
      </w:r>
    </w:p>
    <w:p w14:paraId="136BDDC7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Sociální vyloučení jako projev konfliktu centra a periferie</w:t>
      </w:r>
    </w:p>
    <w:p w14:paraId="2C27D1C4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Etika a sociální práce </w:t>
      </w:r>
    </w:p>
    <w:p w14:paraId="0EA72812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Vzdělávání a práce s žáky ze sociálně znevýhodněného prostředí</w:t>
      </w:r>
    </w:p>
    <w:p w14:paraId="3DB8E22D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Možnosti uplatnění principů trvale udržitelného rozvoje v sociální oblasti</w:t>
      </w:r>
    </w:p>
    <w:p w14:paraId="78C9B58E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Analýza strategických dokumentů v oblasti sociálních služeb </w:t>
      </w:r>
    </w:p>
    <w:p w14:paraId="46B91BBF" w14:textId="27EFA454" w:rsidR="006A7BB4" w:rsidRDefault="00002CC0" w:rsidP="006A7BB4">
      <w:pPr>
        <w:pStyle w:val="Normln1"/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doc. ThDr. Mgr. Slávka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Karkošková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PhD.</w:t>
      </w:r>
    </w:p>
    <w:p w14:paraId="38742511" w14:textId="708921E9" w:rsidR="006A7BB4" w:rsidRPr="006A7BB4" w:rsidRDefault="006A7BB4" w:rsidP="006A7BB4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BB4">
        <w:rPr>
          <w:rFonts w:ascii="Times New Roman" w:hAnsi="Times New Roman" w:cs="Times New Roman"/>
          <w:sz w:val="24"/>
          <w:szCs w:val="24"/>
        </w:rPr>
        <w:t>Grooming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 a jeho prevence v organizacích pracujících s dětmi</w:t>
      </w:r>
    </w:p>
    <w:p w14:paraId="5ABEDE95" w14:textId="77777777" w:rsidR="006A7BB4" w:rsidRPr="006A7BB4" w:rsidRDefault="006A7BB4" w:rsidP="006A7BB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Grooming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představuje soubor manipulačních technik, které pachatelé sexuálního zneužívání dětí používají před zneužíváním, během něj i po něm k facilitaci zneužívaní a snížení rizika odhalení. Rozpoznání projevů </w:t>
      </w: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groomingu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klíčové jak z hlediska prevence, tak z hlediska včasné a adekvátní intervence. </w:t>
      </w:r>
    </w:p>
    <w:p w14:paraId="676DD910" w14:textId="77777777" w:rsidR="006A7BB4" w:rsidRPr="006A7BB4" w:rsidRDefault="006A7BB4" w:rsidP="006A7BB4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Cílem je mapovat podoby a dynamiku </w:t>
      </w: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groomingu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organizacích pracujících s dětmi v českém a/nebo slovenském prostředí – a to prostřednícím </w:t>
      </w:r>
      <w:r w:rsidRPr="006A7BB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retrospektivní kvalitativní studie</w:t>
      </w: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Účastníci výzkumu </w:t>
      </w:r>
      <w:r w:rsidRPr="006A7BB4">
        <w:rPr>
          <w:rFonts w:ascii="Times New Roman" w:hAnsi="Times New Roman" w:cs="Times New Roman"/>
          <w:sz w:val="24"/>
          <w:szCs w:val="24"/>
        </w:rPr>
        <w:t xml:space="preserve">budou 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 xml:space="preserve">dospělé osoby </w:t>
      </w:r>
      <w:r w:rsidRPr="006A7BB4">
        <w:rPr>
          <w:rFonts w:ascii="Times New Roman" w:hAnsi="Times New Roman" w:cs="Times New Roman"/>
          <w:sz w:val="24"/>
          <w:szCs w:val="24"/>
        </w:rPr>
        <w:t xml:space="preserve">(po získaní souhlasu etické komise také 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>děti</w:t>
      </w:r>
      <w:r w:rsidRPr="006A7BB4">
        <w:rPr>
          <w:rFonts w:ascii="Times New Roman" w:hAnsi="Times New Roman" w:cs="Times New Roman"/>
          <w:sz w:val="24"/>
          <w:szCs w:val="24"/>
        </w:rPr>
        <w:t xml:space="preserve"> ve věku 12-17 let), které byly přímím terčem </w:t>
      </w:r>
      <w:proofErr w:type="spellStart"/>
      <w:r w:rsidRPr="006A7BB4">
        <w:rPr>
          <w:rFonts w:ascii="Times New Roman" w:hAnsi="Times New Roman" w:cs="Times New Roman"/>
          <w:sz w:val="24"/>
          <w:szCs w:val="24"/>
        </w:rPr>
        <w:t>groomingu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, nebo jeho svědkem, a to v prostředí jako jsou školy, sportovní kluby, volnočasové kroužky, umělecké soubory, církevní a komunitní organizace a další dětské kolektivy. Je možné, že v spolupráci s Krajským úřadem Ústeckého kraje se bude realizovat také 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>dotazníkové šetření</w:t>
      </w:r>
      <w:r w:rsidRPr="006A7BB4">
        <w:rPr>
          <w:rFonts w:ascii="Times New Roman" w:hAnsi="Times New Roman" w:cs="Times New Roman"/>
          <w:sz w:val="24"/>
          <w:szCs w:val="24"/>
        </w:rPr>
        <w:t xml:space="preserve"> 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>na školách</w:t>
      </w:r>
      <w:r w:rsidRPr="006A7BB4">
        <w:rPr>
          <w:rFonts w:ascii="Times New Roman" w:hAnsi="Times New Roman" w:cs="Times New Roman"/>
          <w:sz w:val="24"/>
          <w:szCs w:val="24"/>
        </w:rPr>
        <w:t xml:space="preserve"> k danému tématu. </w:t>
      </w:r>
    </w:p>
    <w:p w14:paraId="7C2D19F8" w14:textId="77777777" w:rsidR="006A7BB4" w:rsidRPr="006A7BB4" w:rsidRDefault="006A7BB4" w:rsidP="006A7BB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hAnsi="Times New Roman" w:cs="Times New Roman"/>
          <w:sz w:val="24"/>
          <w:szCs w:val="24"/>
        </w:rPr>
        <w:t xml:space="preserve">Bližší informace, o již rozběhnutém výzkumu najdete na: </w:t>
      </w:r>
      <w:hyperlink r:id="rId5" w:tgtFrame="_blank" w:history="1">
        <w:r w:rsidRPr="006A7BB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k-SK"/>
          </w:rPr>
          <w:t>https://www.spolecneprotigroomingu.cz/vyzkum</w:t>
        </w:r>
      </w:hyperlink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694A3328" w14:textId="77777777" w:rsidR="006A7BB4" w:rsidRPr="006A7BB4" w:rsidRDefault="006A7BB4" w:rsidP="006A7B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996D4E" w14:textId="77777777" w:rsidR="006A7BB4" w:rsidRPr="006A7BB4" w:rsidRDefault="006A7BB4" w:rsidP="006A7B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033921" w14:textId="605E855B" w:rsidR="006A7BB4" w:rsidRPr="006A7BB4" w:rsidRDefault="006A7BB4" w:rsidP="006A7BB4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hAnsi="Times New Roman" w:cs="Times New Roman"/>
          <w:sz w:val="24"/>
          <w:szCs w:val="24"/>
          <w:lang w:eastAsia="sk-SK"/>
        </w:rPr>
        <w:lastRenderedPageBreak/>
        <w:t>Koncept rodičovského odcizení v Česku a na Slovensku: veřejný diskurz, zkušenosti odborníků a strategie prosazování</w:t>
      </w:r>
    </w:p>
    <w:p w14:paraId="79B38120" w14:textId="77777777" w:rsidR="006A7BB4" w:rsidRPr="006A7BB4" w:rsidRDefault="006A7BB4" w:rsidP="006A7BB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Téma se zaměřuje na kontroverzní koncept rodičovského odcizení (</w:t>
      </w:r>
      <w:proofErr w:type="spellStart"/>
      <w:r w:rsidRPr="006A7B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parental</w:t>
      </w:r>
      <w:proofErr w:type="spellEnd"/>
      <w:r w:rsidRPr="006A7B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Pr="006A7BB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alienation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a na příbuzné označení. Tento koncept vstupuje do odborných, mediálních a politických debat o opatrovnických sporech a může ovlivňovat interpretaci hlasu dítěte, tvrzení o domácím nebo sexuálním násilí, rodičovské způsobilosti a vyhodnocení nejlepšího zájmu dítěte. </w:t>
      </w:r>
    </w:p>
    <w:p w14:paraId="766D962B" w14:textId="77777777" w:rsidR="006A7BB4" w:rsidRPr="006A7BB4" w:rsidRDefault="006A7BB4" w:rsidP="006A7BB4">
      <w:pPr>
        <w:snapToGrid w:val="0"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Předmětem analýzy budou: (1) veřejně dostupné </w:t>
      </w:r>
      <w:proofErr w:type="gramStart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materiály - </w:t>
      </w:r>
      <w:r w:rsidRPr="006A7BB4">
        <w:rPr>
          <w:rFonts w:ascii="Times New Roman" w:hAnsi="Times New Roman" w:cs="Times New Roman"/>
          <w:sz w:val="24"/>
          <w:szCs w:val="24"/>
        </w:rPr>
        <w:t>systematicky</w:t>
      </w:r>
      <w:proofErr w:type="gramEnd"/>
      <w:r w:rsidRPr="006A7BB4">
        <w:rPr>
          <w:rFonts w:ascii="Times New Roman" w:hAnsi="Times New Roman" w:cs="Times New Roman"/>
          <w:sz w:val="24"/>
          <w:szCs w:val="24"/>
        </w:rPr>
        <w:t xml:space="preserve"> sestavený 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 xml:space="preserve">český </w:t>
      </w:r>
      <w:r w:rsidRPr="006A7BB4">
        <w:rPr>
          <w:rFonts w:ascii="Times New Roman" w:hAnsi="Times New Roman" w:cs="Times New Roman"/>
          <w:sz w:val="24"/>
          <w:szCs w:val="24"/>
        </w:rPr>
        <w:t>a/nebo slovenský</w:t>
      </w:r>
      <w:r w:rsidRPr="006A7BB4">
        <w:rPr>
          <w:rFonts w:ascii="Times New Roman" w:hAnsi="Times New Roman" w:cs="Times New Roman"/>
          <w:b/>
          <w:bCs/>
          <w:sz w:val="24"/>
          <w:szCs w:val="24"/>
        </w:rPr>
        <w:t xml:space="preserve"> korpus veřejných příspěvků</w:t>
      </w:r>
      <w:r w:rsidRPr="006A7BB4">
        <w:rPr>
          <w:rFonts w:ascii="Times New Roman" w:hAnsi="Times New Roman" w:cs="Times New Roman"/>
          <w:sz w:val="24"/>
          <w:szCs w:val="24"/>
        </w:rPr>
        <w:t xml:space="preserve"> a komentářů na sociálních sítích; mediálních článků, rozhovorů a veřejných vyjádření; a materiálů produkovaných jednotlivci, spolky, institucemi a profesními sítěmi (weby, </w:t>
      </w:r>
      <w:proofErr w:type="spellStart"/>
      <w:r w:rsidRPr="006A7BB4">
        <w:rPr>
          <w:rFonts w:ascii="Times New Roman" w:hAnsi="Times New Roman" w:cs="Times New Roman"/>
          <w:sz w:val="24"/>
          <w:szCs w:val="24"/>
        </w:rPr>
        <w:t>podcasty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, knihy, časopisecké texty, pozvánky a záznamy konferencí, petice, vzdělávací a </w:t>
      </w:r>
      <w:proofErr w:type="spellStart"/>
      <w:r w:rsidRPr="006A7BB4">
        <w:rPr>
          <w:rFonts w:ascii="Times New Roman" w:hAnsi="Times New Roman" w:cs="Times New Roman"/>
          <w:sz w:val="24"/>
          <w:szCs w:val="24"/>
        </w:rPr>
        <w:t>advokační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 materiály). </w:t>
      </w: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(2) </w:t>
      </w:r>
      <w:r w:rsidRPr="006A7BB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získané od odborníků</w:t>
      </w: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kteří se při výkonu profese setkali s jednáním osob nebo skupin prosazujících koncept rodičovského odcizení, jež vnímali jako nátlakové či odvetné. </w:t>
      </w:r>
    </w:p>
    <w:p w14:paraId="6526DF0A" w14:textId="77777777" w:rsidR="006A7BB4" w:rsidRPr="006A7BB4" w:rsidRDefault="006A7BB4" w:rsidP="006A7BB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Cílem je popsat, </w:t>
      </w:r>
      <w:r w:rsidRPr="006A7BB4">
        <w:rPr>
          <w:rFonts w:ascii="Times New Roman" w:hAnsi="Times New Roman" w:cs="Times New Roman"/>
          <w:sz w:val="24"/>
          <w:szCs w:val="24"/>
        </w:rPr>
        <w:t xml:space="preserve">co aktéři o </w:t>
      </w:r>
      <w:proofErr w:type="spellStart"/>
      <w:r w:rsidRPr="006A7BB4">
        <w:rPr>
          <w:rFonts w:ascii="Times New Roman" w:hAnsi="Times New Roman" w:cs="Times New Roman"/>
          <w:i/>
          <w:iCs/>
          <w:sz w:val="24"/>
          <w:szCs w:val="24"/>
        </w:rPr>
        <w:t>parental</w:t>
      </w:r>
      <w:proofErr w:type="spellEnd"/>
      <w:r w:rsidRPr="006A7B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7BB4">
        <w:rPr>
          <w:rFonts w:ascii="Times New Roman" w:hAnsi="Times New Roman" w:cs="Times New Roman"/>
          <w:i/>
          <w:iCs/>
          <w:sz w:val="24"/>
          <w:szCs w:val="24"/>
        </w:rPr>
        <w:t>alienation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 a příbuzných pojmech tvrdí, jakými zdroji a formami autority argumentují, jaké změny odborné, soudní, sociálně-právní nebo legislativní praxe požadují a jakými aktivitami svou agendu prosazují. </w:t>
      </w:r>
    </w:p>
    <w:p w14:paraId="1F47605F" w14:textId="77777777" w:rsidR="006A7BB4" w:rsidRPr="006A7BB4" w:rsidRDefault="006A7BB4" w:rsidP="006A7B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A7BB4">
        <w:rPr>
          <w:rFonts w:ascii="Times New Roman" w:hAnsi="Times New Roman" w:cs="Times New Roman"/>
          <w:sz w:val="24"/>
          <w:szCs w:val="24"/>
        </w:rPr>
        <w:t xml:space="preserve">Pro úvodní zorientováni se v problematice doporučuji přečíst si: </w:t>
      </w:r>
    </w:p>
    <w:p w14:paraId="1048D8E8" w14:textId="77777777" w:rsidR="006A7BB4" w:rsidRPr="006A7BB4" w:rsidRDefault="006A7BB4" w:rsidP="006A7B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6A7BB4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https://www.researchgate.net/publication/304325949_Pouzivanie_konceptu_syndrom_zavrhnuteho_rodica_v_pravnej_praxi_-_1_cast</w:t>
        </w:r>
      </w:hyperlink>
    </w:p>
    <w:p w14:paraId="55B5FF31" w14:textId="77777777" w:rsidR="006A7BB4" w:rsidRPr="006A7BB4" w:rsidRDefault="006A7BB4" w:rsidP="006A7B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A7BB4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https://www.researchgate.net/publication/304325717_Pouzivanie_konceptu_syndrom_zavrhnuteho_rodica_v_pravnej_praxi_-_2_cast</w:t>
        </w:r>
      </w:hyperlink>
      <w:r w:rsidRPr="006A7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0BDC82" w14:textId="77777777" w:rsidR="006A7BB4" w:rsidRPr="006A7BB4" w:rsidRDefault="006A7BB4" w:rsidP="006A7B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A7BB4">
        <w:rPr>
          <w:rFonts w:ascii="Times New Roman" w:hAnsi="Times New Roman" w:cs="Times New Roman"/>
          <w:sz w:val="24"/>
          <w:szCs w:val="24"/>
        </w:rPr>
        <w:t xml:space="preserve">Plus doporučují vyslechnout si </w:t>
      </w:r>
      <w:proofErr w:type="spellStart"/>
      <w:r w:rsidRPr="006A7BB4">
        <w:rPr>
          <w:rStyle w:val="mol-figurecaption-text"/>
          <w:rFonts w:ascii="Times New Roman" w:hAnsi="Times New Roman" w:cs="Times New Roman"/>
          <w:sz w:val="24"/>
          <w:szCs w:val="24"/>
        </w:rPr>
        <w:t>investigatívni</w:t>
      </w:r>
      <w:proofErr w:type="spellEnd"/>
      <w:r w:rsidRPr="006A7BB4">
        <w:rPr>
          <w:rStyle w:val="mol-figurecaption-text"/>
          <w:rFonts w:ascii="Times New Roman" w:hAnsi="Times New Roman" w:cs="Times New Roman"/>
          <w:sz w:val="24"/>
          <w:szCs w:val="24"/>
        </w:rPr>
        <w:t xml:space="preserve"> sérii </w:t>
      </w:r>
      <w:proofErr w:type="spellStart"/>
      <w:r w:rsidRPr="006A7BB4">
        <w:rPr>
          <w:rStyle w:val="mol-figurecaption-text"/>
          <w:rFonts w:ascii="Times New Roman" w:hAnsi="Times New Roman" w:cs="Times New Roman"/>
          <w:sz w:val="24"/>
          <w:szCs w:val="24"/>
        </w:rPr>
        <w:t>podcastu</w:t>
      </w:r>
      <w:proofErr w:type="spellEnd"/>
      <w:r w:rsidRPr="006A7BB4">
        <w:rPr>
          <w:rStyle w:val="mol-figurecaption-text"/>
          <w:rFonts w:ascii="Times New Roman" w:hAnsi="Times New Roman" w:cs="Times New Roman"/>
          <w:sz w:val="24"/>
          <w:szCs w:val="24"/>
        </w:rPr>
        <w:t xml:space="preserve"> Ve stínu (Seznam Zprávy) – tzv. Kauza Bertík. </w:t>
      </w:r>
    </w:p>
    <w:p w14:paraId="5C173BAB" w14:textId="77777777" w:rsidR="006A7BB4" w:rsidRPr="006A7BB4" w:rsidRDefault="006A7BB4" w:rsidP="006A7B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259042A" w14:textId="77777777" w:rsidR="006A7BB4" w:rsidRPr="006A7BB4" w:rsidRDefault="006A7BB4" w:rsidP="006A7B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016818" w14:textId="35838044" w:rsidR="006A7BB4" w:rsidRPr="006A7BB4" w:rsidRDefault="006A7BB4" w:rsidP="006A7BB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BB4">
        <w:rPr>
          <w:rFonts w:ascii="Times New Roman" w:hAnsi="Times New Roman" w:cs="Times New Roman"/>
          <w:sz w:val="24"/>
          <w:szCs w:val="24"/>
        </w:rPr>
        <w:t xml:space="preserve">Sexuální zneužívání dospělých v mocensky asymetrických vztazích: </w:t>
      </w:r>
      <w:proofErr w:type="spellStart"/>
      <w:r w:rsidRPr="006A7BB4">
        <w:rPr>
          <w:rFonts w:ascii="Times New Roman" w:hAnsi="Times New Roman" w:cs="Times New Roman"/>
          <w:sz w:val="24"/>
          <w:szCs w:val="24"/>
        </w:rPr>
        <w:t>grooming</w:t>
      </w:r>
      <w:proofErr w:type="spellEnd"/>
      <w:r w:rsidRPr="006A7BB4">
        <w:rPr>
          <w:rFonts w:ascii="Times New Roman" w:hAnsi="Times New Roman" w:cs="Times New Roman"/>
          <w:sz w:val="24"/>
          <w:szCs w:val="24"/>
        </w:rPr>
        <w:t xml:space="preserve"> a sociální a institucionální reakce</w:t>
      </w:r>
    </w:p>
    <w:p w14:paraId="4D033A56" w14:textId="77777777" w:rsidR="006A7BB4" w:rsidRPr="006A7BB4" w:rsidRDefault="006A7BB4" w:rsidP="006A7BB4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6A7BB4">
        <w:rPr>
          <w:rFonts w:ascii="Times New Roman" w:hAnsi="Times New Roman" w:cs="Times New Roman"/>
          <w:sz w:val="24"/>
          <w:szCs w:val="24"/>
          <w:lang w:eastAsia="sk-SK"/>
        </w:rPr>
        <w:t>Sexuální zneužívání dospělých v pomáhajících, zdravotnických, duchovních, náboženských či jiných vztazích autority</w:t>
      </w: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bývá obtížně rozpoznatelné. Profesní nebo duchovní status, důvěra, závislost na pomoci a postupné překračování hranic mohou ovlivnit schopnost člověka jednání rozpoznat, odmítnout a později o něm promluvit. Reakce okolí a institucí mohou přispět k nápravě, ale také prohloubit stud, sebeobviňování, izolaci a další újmu. </w:t>
      </w:r>
      <w:r w:rsidRPr="006A7BB4">
        <w:rPr>
          <w:rFonts w:ascii="Times New Roman" w:hAnsi="Times New Roman" w:cs="Times New Roman"/>
          <w:sz w:val="24"/>
          <w:szCs w:val="24"/>
          <w:lang w:eastAsia="sk-SK"/>
        </w:rPr>
        <w:t>V českém a slovenském prostředí je přitom tato zkušenost dospělých obětí výzkumně málo zachycena.</w:t>
      </w:r>
    </w:p>
    <w:p w14:paraId="0FE1C904" w14:textId="77777777" w:rsidR="006A7BB4" w:rsidRPr="006A7BB4" w:rsidRDefault="006A7BB4" w:rsidP="006A7BB4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Cílem je prozkoumat, jak dospělé osoby popisují vznik, průběh a přetrvávání zneužívajícího vztahu s pomáhajícím profesionálem nebo jinou osobou v pozici profesní, institucionální či duchovní autority; jakou úlohu v něm měly taktiky </w:t>
      </w: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>groomingu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překračování hranic; jak tyto procesy ovlivnily rozpoznání situace, souhlas, odpor, sebeobviňování, odchod a vyhledání pomoci; a s jakými sociálními a institucionálními reakcemi se účastníci po sdělení zkušenosti setkali a jak na ně působily</w:t>
      </w:r>
      <w:r w:rsidRPr="006A7BB4">
        <w:rPr>
          <w:rFonts w:ascii="Times New Roman" w:hAnsi="Times New Roman" w:cs="Times New Roman"/>
          <w:sz w:val="24"/>
          <w:szCs w:val="24"/>
          <w:lang w:eastAsia="sk-SK"/>
        </w:rPr>
        <w:t xml:space="preserve">. Hlavní metodou </w:t>
      </w:r>
      <w:r w:rsidRPr="006A7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bude </w:t>
      </w:r>
      <w:r w:rsidRPr="006A7BB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výzkumní polostrukturované interview</w:t>
      </w:r>
      <w:r w:rsidRPr="006A7BB4">
        <w:rPr>
          <w:rFonts w:ascii="Times New Roman" w:hAnsi="Times New Roman" w:cs="Times New Roman"/>
          <w:sz w:val="24"/>
          <w:szCs w:val="24"/>
          <w:lang w:eastAsia="sk-SK"/>
        </w:rPr>
        <w:t>. Doplňkově bude zkoumáno, jak média, instituce a veřejnost tyto případy rámují, zejména ve vztahu k moci, odpovědnosti, věrohodnosti a představám o „skutečné“ oběti.</w:t>
      </w:r>
    </w:p>
    <w:p w14:paraId="57D51D32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doc. PhDr. Pavel Kuchař, CSc.</w:t>
      </w:r>
    </w:p>
    <w:p w14:paraId="25CDEEF1" w14:textId="77777777" w:rsidR="009F32A1" w:rsidRDefault="00002CC0">
      <w:pPr>
        <w:pStyle w:val="Normln1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Příčiny rizikového postavení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sociálních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demografických a ekonomických skupin na regionálních trzích práce</w:t>
      </w:r>
    </w:p>
    <w:p w14:paraId="68545CFA" w14:textId="77777777" w:rsidR="009F32A1" w:rsidRDefault="00002CC0">
      <w:pPr>
        <w:pStyle w:val="Normln1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Možnosti a meze sociální práce při řešení důsledků segmentovaného trhu práce</w:t>
      </w:r>
    </w:p>
    <w:p w14:paraId="077FE353" w14:textId="77777777" w:rsidR="009F32A1" w:rsidRDefault="00002CC0">
      <w:pPr>
        <w:pStyle w:val="Normln1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Řízení lidských zdrojů v oblasti sociální práce</w:t>
      </w:r>
    </w:p>
    <w:p w14:paraId="5040AE55" w14:textId="77777777" w:rsidR="009F32A1" w:rsidRDefault="00002CC0">
      <w:pPr>
        <w:pStyle w:val="Normln1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Dopady migračních toků na sociální práci v regionu</w:t>
      </w:r>
    </w:p>
    <w:p w14:paraId="582C9B87" w14:textId="77777777" w:rsidR="00E73CD2" w:rsidRDefault="00E73CD2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2576E13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Mgr. Jitka Laštovková, Ph.D.</w:t>
      </w:r>
    </w:p>
    <w:p w14:paraId="2F269530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Postavení sociální práce jako profese</w:t>
      </w:r>
    </w:p>
    <w:p w14:paraId="76361472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Sociální práce a média</w:t>
      </w:r>
    </w:p>
    <w:p w14:paraId="158F3264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Váleční veteráni jako cílová skupina sociální práce</w:t>
      </w:r>
    </w:p>
    <w:p w14:paraId="318CF082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Vojenské rodiny a sociální práce</w:t>
      </w:r>
    </w:p>
    <w:p w14:paraId="06F37E53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Možnosti sociální práce jako součásti péče v ozbrojených složkách</w:t>
      </w:r>
    </w:p>
    <w:p w14:paraId="2AB4025D" w14:textId="560C37F5" w:rsidR="002C42DE" w:rsidRPr="002C42DE" w:rsidRDefault="002C42DE" w:rsidP="002C42DE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2C42DE">
        <w:rPr>
          <w:rFonts w:ascii="Times New Roman" w:eastAsia="Times New Roman" w:hAnsi="Times New Roman" w:cs="Times New Roman"/>
          <w:sz w:val="24"/>
          <w:szCs w:val="24"/>
        </w:rPr>
        <w:t>Komunitní projekty, třetí role univerzity jako nástroj sociální udržitelnosti</w:t>
      </w:r>
    </w:p>
    <w:p w14:paraId="56CB8054" w14:textId="77777777" w:rsidR="002C42DE" w:rsidRPr="002C42DE" w:rsidRDefault="002C42DE" w:rsidP="002C42DE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2C42DE">
        <w:rPr>
          <w:rFonts w:ascii="Times New Roman" w:eastAsia="Times New Roman" w:hAnsi="Times New Roman" w:cs="Times New Roman"/>
          <w:sz w:val="24"/>
          <w:szCs w:val="24"/>
        </w:rPr>
        <w:t xml:space="preserve">Sociální aspekty </w:t>
      </w:r>
      <w:proofErr w:type="spellStart"/>
      <w:r w:rsidRPr="002C42DE">
        <w:rPr>
          <w:rFonts w:ascii="Times New Roman" w:eastAsia="Times New Roman" w:hAnsi="Times New Roman" w:cs="Times New Roman"/>
          <w:sz w:val="24"/>
          <w:szCs w:val="24"/>
        </w:rPr>
        <w:t>reuse</w:t>
      </w:r>
      <w:proofErr w:type="spellEnd"/>
      <w:r w:rsidRPr="002C42DE">
        <w:rPr>
          <w:rFonts w:ascii="Times New Roman" w:eastAsia="Times New Roman" w:hAnsi="Times New Roman" w:cs="Times New Roman"/>
          <w:sz w:val="24"/>
          <w:szCs w:val="24"/>
        </w:rPr>
        <w:t xml:space="preserve"> center a cirkulární ekonomiky</w:t>
      </w:r>
    </w:p>
    <w:p w14:paraId="5806E87C" w14:textId="77777777" w:rsidR="002C42DE" w:rsidRPr="002C42DE" w:rsidRDefault="002C42DE" w:rsidP="002C42DE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2C42DE">
        <w:rPr>
          <w:rFonts w:ascii="Times New Roman" w:eastAsia="Times New Roman" w:hAnsi="Times New Roman" w:cs="Times New Roman"/>
          <w:sz w:val="24"/>
          <w:szCs w:val="24"/>
        </w:rPr>
        <w:t>Role sociálních pracovníků při vytváření lokálních systémů cirkulární solidarity</w:t>
      </w:r>
    </w:p>
    <w:p w14:paraId="6C335A0F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Mgr. Alexandra Petrů, Ph.D.</w:t>
      </w:r>
    </w:p>
    <w:p w14:paraId="0912EAB0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Sociální práce ve školství</w:t>
      </w:r>
    </w:p>
    <w:p w14:paraId="35C21185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Sociální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práce  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rodinou</w:t>
      </w:r>
    </w:p>
    <w:p w14:paraId="7126DBE7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Soudní sociální práce</w:t>
      </w:r>
    </w:p>
    <w:p w14:paraId="7ACF1CC8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Analýza spisové dokumentace v oblasti opatrovnických soudů</w:t>
      </w:r>
    </w:p>
    <w:p w14:paraId="76902C33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Sociální práce na obcích</w:t>
      </w:r>
    </w:p>
    <w:p w14:paraId="13FC90FF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Sociálně právní ochrana dětí</w:t>
      </w:r>
    </w:p>
    <w:p w14:paraId="5B5352D6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Evidence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tématu ohrožených dětí a jejich rodin</w:t>
      </w:r>
    </w:p>
    <w:p w14:paraId="269DD188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Náhradní rodinná péče</w:t>
      </w:r>
    </w:p>
    <w:p w14:paraId="0F7C1691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Multiresortní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spolupráce v oblasti ohrožených dětí a jejich rodin</w:t>
      </w:r>
    </w:p>
    <w:p w14:paraId="267A6915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Krizová intervence</w:t>
      </w:r>
    </w:p>
    <w:p w14:paraId="411E0B24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pomáhajících profesích</w:t>
      </w:r>
    </w:p>
    <w:p w14:paraId="389E4CFA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Práce s mocí v pomáhajících profesích</w:t>
      </w:r>
    </w:p>
    <w:p w14:paraId="2BFBF80D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Náhradní rodinná péče</w:t>
      </w:r>
    </w:p>
    <w:p w14:paraId="7C67CD68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Vlastní témata po vzájemné dohodě</w:t>
      </w:r>
    </w:p>
    <w:p w14:paraId="354001F2" w14:textId="73A58478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Mgr. </w:t>
      </w:r>
      <w:r w:rsidR="002C42DE">
        <w:rPr>
          <w:rFonts w:ascii="Times New Roman" w:eastAsia="Times New Roman" w:hAnsi="Times New Roman" w:cs="Times New Roman"/>
          <w:sz w:val="24"/>
          <w:szCs w:val="24"/>
          <w:u w:val="single"/>
        </w:rPr>
        <w:t>Lucie Průšová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Ph.D.</w:t>
      </w:r>
    </w:p>
    <w:p w14:paraId="2FD7E921" w14:textId="006033C6" w:rsidR="002C42DE" w:rsidRPr="002C42DE" w:rsidRDefault="002C42DE" w:rsidP="002C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-</w:t>
      </w:r>
      <w:r w:rsidRPr="00590FD1">
        <w:rPr>
          <w:rFonts w:ascii="Times New Roman" w:hAnsi="Times New Roman" w:cs="Times New Roman"/>
          <w:b/>
          <w:bCs/>
        </w:rPr>
        <w:t xml:space="preserve"> </w:t>
      </w:r>
      <w:r w:rsidRPr="002C42DE">
        <w:rPr>
          <w:rFonts w:ascii="Times New Roman" w:hAnsi="Times New Roman" w:cs="Times New Roman"/>
        </w:rPr>
        <w:tab/>
      </w:r>
      <w:r w:rsidRPr="002C42DE">
        <w:rPr>
          <w:rFonts w:ascii="Times New Roman" w:hAnsi="Times New Roman" w:cs="Times New Roman"/>
        </w:rPr>
        <w:t xml:space="preserve">Institucionální </w:t>
      </w:r>
      <w:proofErr w:type="spellStart"/>
      <w:r w:rsidRPr="002C42DE">
        <w:rPr>
          <w:rFonts w:ascii="Times New Roman" w:hAnsi="Times New Roman" w:cs="Times New Roman"/>
        </w:rPr>
        <w:t>prahovost</w:t>
      </w:r>
      <w:proofErr w:type="spellEnd"/>
      <w:r w:rsidRPr="002C42DE">
        <w:rPr>
          <w:rFonts w:ascii="Times New Roman" w:hAnsi="Times New Roman" w:cs="Times New Roman"/>
        </w:rPr>
        <w:t xml:space="preserve">, dostupnost služeb a </w:t>
      </w:r>
      <w:proofErr w:type="spellStart"/>
      <w:r w:rsidRPr="002C42DE">
        <w:rPr>
          <w:rFonts w:ascii="Times New Roman" w:hAnsi="Times New Roman" w:cs="Times New Roman"/>
        </w:rPr>
        <w:t>harm</w:t>
      </w:r>
      <w:proofErr w:type="spellEnd"/>
      <w:r w:rsidRPr="002C42DE">
        <w:rPr>
          <w:rFonts w:ascii="Times New Roman" w:hAnsi="Times New Roman" w:cs="Times New Roman"/>
        </w:rPr>
        <w:t xml:space="preserve"> </w:t>
      </w:r>
      <w:proofErr w:type="spellStart"/>
      <w:r w:rsidRPr="002C42DE">
        <w:rPr>
          <w:rFonts w:ascii="Times New Roman" w:hAnsi="Times New Roman" w:cs="Times New Roman"/>
        </w:rPr>
        <w:t>reduction</w:t>
      </w:r>
      <w:proofErr w:type="spellEnd"/>
    </w:p>
    <w:p w14:paraId="09176272" w14:textId="546B9A33" w:rsidR="002C42DE" w:rsidRPr="002C42DE" w:rsidRDefault="002C42DE" w:rsidP="002C42DE">
      <w:p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        </w:t>
      </w:r>
      <w:r w:rsidRPr="002C42DE">
        <w:rPr>
          <w:rFonts w:ascii="Times New Roman" w:hAnsi="Times New Roman" w:cs="Times New Roman"/>
        </w:rPr>
        <w:tab/>
      </w:r>
      <w:r w:rsidRPr="002C42DE">
        <w:rPr>
          <w:rFonts w:ascii="Times New Roman" w:hAnsi="Times New Roman" w:cs="Times New Roman"/>
        </w:rPr>
        <w:t xml:space="preserve">Vyjednávaná </w:t>
      </w:r>
      <w:proofErr w:type="spellStart"/>
      <w:r w:rsidRPr="002C42DE">
        <w:rPr>
          <w:rFonts w:ascii="Times New Roman" w:hAnsi="Times New Roman" w:cs="Times New Roman"/>
        </w:rPr>
        <w:t>prahovost</w:t>
      </w:r>
      <w:proofErr w:type="spellEnd"/>
      <w:r w:rsidRPr="002C42DE">
        <w:rPr>
          <w:rFonts w:ascii="Times New Roman" w:hAnsi="Times New Roman" w:cs="Times New Roman"/>
        </w:rPr>
        <w:t xml:space="preserve"> v různých typech pobytových sociálních služeb</w:t>
      </w:r>
    </w:p>
    <w:p w14:paraId="61285F84" w14:textId="72A6DEC3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Implementace </w:t>
      </w:r>
      <w:proofErr w:type="spellStart"/>
      <w:r w:rsidRPr="002C42DE">
        <w:rPr>
          <w:rFonts w:ascii="Times New Roman" w:hAnsi="Times New Roman" w:cs="Times New Roman"/>
        </w:rPr>
        <w:t>harm</w:t>
      </w:r>
      <w:proofErr w:type="spellEnd"/>
      <w:r w:rsidRPr="002C42DE">
        <w:rPr>
          <w:rFonts w:ascii="Times New Roman" w:hAnsi="Times New Roman" w:cs="Times New Roman"/>
        </w:rPr>
        <w:t xml:space="preserve"> </w:t>
      </w:r>
      <w:proofErr w:type="spellStart"/>
      <w:r w:rsidRPr="002C42DE">
        <w:rPr>
          <w:rFonts w:ascii="Times New Roman" w:hAnsi="Times New Roman" w:cs="Times New Roman"/>
        </w:rPr>
        <w:t>reduction</w:t>
      </w:r>
      <w:proofErr w:type="spellEnd"/>
      <w:r w:rsidRPr="002C42DE">
        <w:rPr>
          <w:rFonts w:ascii="Times New Roman" w:hAnsi="Times New Roman" w:cs="Times New Roman"/>
        </w:rPr>
        <w:t xml:space="preserve"> jako proces organizační změny v pobytových sociálních službách</w:t>
      </w:r>
    </w:p>
    <w:p w14:paraId="64E53C51" w14:textId="06BCC366" w:rsidR="002C42DE" w:rsidRPr="002C42DE" w:rsidRDefault="002C42DE" w:rsidP="002C42DE">
      <w:p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        </w:t>
      </w:r>
      <w:r w:rsidRPr="002C42DE">
        <w:rPr>
          <w:rFonts w:ascii="Times New Roman" w:hAnsi="Times New Roman" w:cs="Times New Roman"/>
        </w:rPr>
        <w:tab/>
      </w:r>
      <w:r w:rsidRPr="002C42DE">
        <w:rPr>
          <w:rFonts w:ascii="Times New Roman" w:hAnsi="Times New Roman" w:cs="Times New Roman"/>
        </w:rPr>
        <w:t>Profesní identita sociálních pracovníků v kontextu proměny přístupů k</w:t>
      </w:r>
      <w:r w:rsidRPr="002C42DE">
        <w:rPr>
          <w:rFonts w:ascii="Times New Roman" w:hAnsi="Times New Roman" w:cs="Times New Roman"/>
        </w:rPr>
        <w:t> </w:t>
      </w:r>
      <w:r w:rsidRPr="002C42DE">
        <w:rPr>
          <w:rFonts w:ascii="Times New Roman" w:hAnsi="Times New Roman" w:cs="Times New Roman"/>
        </w:rPr>
        <w:t>závislosti</w:t>
      </w:r>
    </w:p>
    <w:p w14:paraId="7B2631AB" w14:textId="77777777" w:rsidR="002C42DE" w:rsidRPr="002C42DE" w:rsidRDefault="002C42DE" w:rsidP="002C42DE">
      <w:pPr>
        <w:rPr>
          <w:rFonts w:ascii="Times New Roman" w:hAnsi="Times New Roman" w:cs="Times New Roman"/>
        </w:rPr>
      </w:pPr>
    </w:p>
    <w:p w14:paraId="4947E8CF" w14:textId="1EA2454C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Profesní diskrece, moc a vztahová sociální práce</w:t>
      </w:r>
    </w:p>
    <w:p w14:paraId="66BB30ED" w14:textId="12A0CA8B" w:rsidR="002C42DE" w:rsidRPr="002C42DE" w:rsidRDefault="002C42DE" w:rsidP="002C42DE">
      <w:p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       </w:t>
      </w:r>
      <w:r w:rsidRPr="002C42DE">
        <w:rPr>
          <w:rFonts w:ascii="Times New Roman" w:hAnsi="Times New Roman" w:cs="Times New Roman"/>
        </w:rPr>
        <w:tab/>
      </w:r>
      <w:r w:rsidRPr="002C42DE">
        <w:rPr>
          <w:rFonts w:ascii="Times New Roman" w:hAnsi="Times New Roman" w:cs="Times New Roman"/>
        </w:rPr>
        <w:t>Hranice profesní diskrece v sociální práci: mezi odbornou autonomií a institucionální regulací</w:t>
      </w:r>
    </w:p>
    <w:p w14:paraId="3650EB3C" w14:textId="3D86E999" w:rsidR="002C42DE" w:rsidRPr="002C42DE" w:rsidRDefault="002C42DE" w:rsidP="002C42DE">
      <w:p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       </w:t>
      </w:r>
      <w:r w:rsidRPr="002C42DE">
        <w:rPr>
          <w:rFonts w:ascii="Times New Roman" w:hAnsi="Times New Roman" w:cs="Times New Roman"/>
        </w:rPr>
        <w:tab/>
      </w:r>
      <w:r w:rsidRPr="002C42DE">
        <w:rPr>
          <w:rFonts w:ascii="Times New Roman" w:hAnsi="Times New Roman" w:cs="Times New Roman"/>
        </w:rPr>
        <w:t>Vliv organizační kultury a supervize na diskreční rozhodování v sociální práci</w:t>
      </w:r>
    </w:p>
    <w:p w14:paraId="595D2F4B" w14:textId="3D541DFE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P</w:t>
      </w:r>
      <w:r w:rsidRPr="002C42DE">
        <w:rPr>
          <w:rFonts w:ascii="Times New Roman" w:hAnsi="Times New Roman" w:cs="Times New Roman"/>
        </w:rPr>
        <w:t xml:space="preserve">rofesní diskrece jako mechanismus reprodukce nebo zmírňování institucionálních nerovností v </w:t>
      </w:r>
      <w:r w:rsidRPr="002C42DE">
        <w:rPr>
          <w:rFonts w:ascii="Times New Roman" w:hAnsi="Times New Roman" w:cs="Times New Roman"/>
        </w:rPr>
        <w:t xml:space="preserve">     </w:t>
      </w:r>
      <w:r w:rsidRPr="002C42DE">
        <w:rPr>
          <w:rFonts w:ascii="Times New Roman" w:hAnsi="Times New Roman" w:cs="Times New Roman"/>
        </w:rPr>
        <w:t>sociální práci</w:t>
      </w:r>
    </w:p>
    <w:p w14:paraId="66EC298F" w14:textId="50BAB46E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Vztahově podmíněná </w:t>
      </w:r>
      <w:proofErr w:type="spellStart"/>
      <w:r w:rsidRPr="002C42DE">
        <w:rPr>
          <w:rFonts w:ascii="Times New Roman" w:hAnsi="Times New Roman" w:cs="Times New Roman"/>
        </w:rPr>
        <w:t>prahovost</w:t>
      </w:r>
      <w:proofErr w:type="spellEnd"/>
      <w:r w:rsidRPr="002C42DE">
        <w:rPr>
          <w:rFonts w:ascii="Times New Roman" w:hAnsi="Times New Roman" w:cs="Times New Roman"/>
        </w:rPr>
        <w:t xml:space="preserve"> v sociální práci: význam profesního vztahu pro dostupnost podpory</w:t>
      </w:r>
    </w:p>
    <w:p w14:paraId="5A13224C" w14:textId="77777777" w:rsidR="002C42DE" w:rsidRPr="002C42DE" w:rsidRDefault="002C42DE" w:rsidP="002C42DE">
      <w:pPr>
        <w:ind w:left="435"/>
        <w:rPr>
          <w:rFonts w:ascii="Times New Roman" w:hAnsi="Times New Roman" w:cs="Times New Roman"/>
        </w:rPr>
      </w:pPr>
    </w:p>
    <w:p w14:paraId="0D034093" w14:textId="3B853125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</w:t>
      </w:r>
      <w:proofErr w:type="spellStart"/>
      <w:r w:rsidRPr="002C42DE">
        <w:rPr>
          <w:rFonts w:ascii="Times New Roman" w:hAnsi="Times New Roman" w:cs="Times New Roman"/>
        </w:rPr>
        <w:t>Housing</w:t>
      </w:r>
      <w:proofErr w:type="spellEnd"/>
      <w:r w:rsidRPr="002C42DE">
        <w:rPr>
          <w:rFonts w:ascii="Times New Roman" w:hAnsi="Times New Roman" w:cs="Times New Roman"/>
        </w:rPr>
        <w:t xml:space="preserve"> </w:t>
      </w:r>
      <w:proofErr w:type="spellStart"/>
      <w:r w:rsidRPr="002C42DE">
        <w:rPr>
          <w:rFonts w:ascii="Times New Roman" w:hAnsi="Times New Roman" w:cs="Times New Roman"/>
        </w:rPr>
        <w:t>First</w:t>
      </w:r>
      <w:proofErr w:type="spellEnd"/>
      <w:r w:rsidRPr="002C42DE">
        <w:rPr>
          <w:rFonts w:ascii="Times New Roman" w:hAnsi="Times New Roman" w:cs="Times New Roman"/>
        </w:rPr>
        <w:t>, sociální začleňování a institucionální zkušenost</w:t>
      </w:r>
    </w:p>
    <w:p w14:paraId="50D0F0E9" w14:textId="2799DACC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Transformace institucionálních prahů v sociální práci při přechodu od azylových domů k </w:t>
      </w:r>
      <w:proofErr w:type="spellStart"/>
      <w:r w:rsidRPr="002C42DE">
        <w:rPr>
          <w:rFonts w:ascii="Times New Roman" w:hAnsi="Times New Roman" w:cs="Times New Roman"/>
        </w:rPr>
        <w:t>Housing</w:t>
      </w:r>
      <w:proofErr w:type="spellEnd"/>
      <w:r w:rsidRPr="002C42DE">
        <w:rPr>
          <w:rFonts w:ascii="Times New Roman" w:hAnsi="Times New Roman" w:cs="Times New Roman"/>
        </w:rPr>
        <w:t xml:space="preserve"> </w:t>
      </w:r>
      <w:r w:rsidRPr="002C42DE">
        <w:rPr>
          <w:rFonts w:ascii="Times New Roman" w:hAnsi="Times New Roman" w:cs="Times New Roman"/>
        </w:rPr>
        <w:t xml:space="preserve">   </w:t>
      </w:r>
      <w:proofErr w:type="spellStart"/>
      <w:r w:rsidRPr="002C42DE">
        <w:rPr>
          <w:rFonts w:ascii="Times New Roman" w:hAnsi="Times New Roman" w:cs="Times New Roman"/>
        </w:rPr>
        <w:t>First</w:t>
      </w:r>
      <w:proofErr w:type="spellEnd"/>
    </w:p>
    <w:p w14:paraId="7AB70C9B" w14:textId="2EA093B1" w:rsidR="002C42DE" w:rsidRPr="00590FD1" w:rsidRDefault="002C42DE" w:rsidP="002C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  <w:t xml:space="preserve"> </w:t>
      </w:r>
      <w:r w:rsidRPr="00590FD1">
        <w:rPr>
          <w:rFonts w:ascii="Times New Roman" w:hAnsi="Times New Roman" w:cs="Times New Roman"/>
        </w:rPr>
        <w:t xml:space="preserve">Profesní diskrece sociálních pracovníků v programech </w:t>
      </w:r>
      <w:proofErr w:type="spellStart"/>
      <w:r w:rsidRPr="00590FD1">
        <w:rPr>
          <w:rFonts w:ascii="Times New Roman" w:hAnsi="Times New Roman" w:cs="Times New Roman"/>
        </w:rPr>
        <w:t>Housing</w:t>
      </w:r>
      <w:proofErr w:type="spellEnd"/>
      <w:r w:rsidRPr="00590FD1">
        <w:rPr>
          <w:rFonts w:ascii="Times New Roman" w:hAnsi="Times New Roman" w:cs="Times New Roman"/>
        </w:rPr>
        <w:t xml:space="preserve"> </w:t>
      </w:r>
      <w:proofErr w:type="spellStart"/>
      <w:r w:rsidRPr="00590FD1">
        <w:rPr>
          <w:rFonts w:ascii="Times New Roman" w:hAnsi="Times New Roman" w:cs="Times New Roman"/>
        </w:rPr>
        <w:t>First</w:t>
      </w:r>
      <w:proofErr w:type="spellEnd"/>
    </w:p>
    <w:p w14:paraId="5B6BA113" w14:textId="015F42DA" w:rsidR="002C42DE" w:rsidRPr="00590FD1" w:rsidRDefault="002C42DE" w:rsidP="002C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590FD1">
        <w:rPr>
          <w:rFonts w:ascii="Times New Roman" w:hAnsi="Times New Roman" w:cs="Times New Roman"/>
        </w:rPr>
        <w:t xml:space="preserve">Komparace klientské autonomie v azylových domech a programech </w:t>
      </w:r>
      <w:proofErr w:type="spellStart"/>
      <w:r w:rsidRPr="00590FD1">
        <w:rPr>
          <w:rFonts w:ascii="Times New Roman" w:hAnsi="Times New Roman" w:cs="Times New Roman"/>
        </w:rPr>
        <w:t>Housing</w:t>
      </w:r>
      <w:proofErr w:type="spellEnd"/>
      <w:r w:rsidRPr="00590FD1">
        <w:rPr>
          <w:rFonts w:ascii="Times New Roman" w:hAnsi="Times New Roman" w:cs="Times New Roman"/>
        </w:rPr>
        <w:t xml:space="preserve"> </w:t>
      </w:r>
      <w:proofErr w:type="spellStart"/>
      <w:r w:rsidRPr="00590FD1">
        <w:rPr>
          <w:rFonts w:ascii="Times New Roman" w:hAnsi="Times New Roman" w:cs="Times New Roman"/>
        </w:rPr>
        <w:t>First</w:t>
      </w:r>
      <w:proofErr w:type="spellEnd"/>
    </w:p>
    <w:p w14:paraId="4B0F3F07" w14:textId="664D9B10" w:rsidR="002C42DE" w:rsidRPr="00590FD1" w:rsidRDefault="002C42DE" w:rsidP="002C42D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90FD1">
        <w:rPr>
          <w:rFonts w:ascii="Times New Roman" w:hAnsi="Times New Roman" w:cs="Times New Roman"/>
        </w:rPr>
        <w:t xml:space="preserve">Klientské strategie adaptace, vyjednávání a rezistence v institucionálním prostředí </w:t>
      </w:r>
      <w:proofErr w:type="gramStart"/>
      <w:r w:rsidRPr="00590FD1">
        <w:rPr>
          <w:rFonts w:ascii="Times New Roman" w:hAnsi="Times New Roman" w:cs="Times New Roman"/>
        </w:rPr>
        <w:t xml:space="preserve">sociálních </w:t>
      </w:r>
      <w:r>
        <w:rPr>
          <w:rFonts w:ascii="Times New Roman" w:hAnsi="Times New Roman" w:cs="Times New Roman"/>
        </w:rPr>
        <w:t xml:space="preserve"> </w:t>
      </w:r>
      <w:r w:rsidRPr="00590FD1">
        <w:rPr>
          <w:rFonts w:ascii="Times New Roman" w:hAnsi="Times New Roman" w:cs="Times New Roman"/>
        </w:rPr>
        <w:t>služeb</w:t>
      </w:r>
      <w:proofErr w:type="gramEnd"/>
    </w:p>
    <w:p w14:paraId="22F1C351" w14:textId="670705A7" w:rsidR="002C42DE" w:rsidRPr="00590FD1" w:rsidRDefault="002C42DE" w:rsidP="002C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590FD1">
        <w:rPr>
          <w:rFonts w:ascii="Times New Roman" w:hAnsi="Times New Roman" w:cs="Times New Roman"/>
        </w:rPr>
        <w:t>Žitá zkušenost klientů jako zdroj poznání pro rozvoj vztahové sociální práce</w:t>
      </w:r>
    </w:p>
    <w:p w14:paraId="2FDEB0C0" w14:textId="0CD1D66E" w:rsidR="002C42DE" w:rsidRDefault="002C42DE" w:rsidP="002C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590FD1">
        <w:rPr>
          <w:rFonts w:ascii="Times New Roman" w:hAnsi="Times New Roman" w:cs="Times New Roman"/>
        </w:rPr>
        <w:t>Proměny vnímání institucionálních prahů klienty sociálních služeb v</w:t>
      </w:r>
      <w:r>
        <w:rPr>
          <w:rFonts w:ascii="Times New Roman" w:hAnsi="Times New Roman" w:cs="Times New Roman"/>
        </w:rPr>
        <w:t> </w:t>
      </w:r>
      <w:r w:rsidRPr="00590FD1">
        <w:rPr>
          <w:rFonts w:ascii="Times New Roman" w:hAnsi="Times New Roman" w:cs="Times New Roman"/>
        </w:rPr>
        <w:t>čase</w:t>
      </w:r>
    </w:p>
    <w:p w14:paraId="5D01489C" w14:textId="77777777" w:rsidR="002C42DE" w:rsidRPr="00590FD1" w:rsidRDefault="002C42DE" w:rsidP="002C42DE">
      <w:pPr>
        <w:rPr>
          <w:rFonts w:ascii="Times New Roman" w:hAnsi="Times New Roman" w:cs="Times New Roman"/>
        </w:rPr>
      </w:pPr>
    </w:p>
    <w:p w14:paraId="0D2F83AE" w14:textId="5F84BFC9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Strukturální podmínky a teoretický rozvoj sociální práce</w:t>
      </w:r>
    </w:p>
    <w:p w14:paraId="72DB5A16" w14:textId="6ACE0E06" w:rsidR="002C42DE" w:rsidRPr="002C42DE" w:rsidRDefault="002C42DE" w:rsidP="002C42DE">
      <w:p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            </w:t>
      </w:r>
      <w:r w:rsidRPr="002C42DE">
        <w:rPr>
          <w:rFonts w:ascii="Times New Roman" w:hAnsi="Times New Roman" w:cs="Times New Roman"/>
        </w:rPr>
        <w:t xml:space="preserve">Komparace vyjednávané </w:t>
      </w:r>
      <w:proofErr w:type="spellStart"/>
      <w:r w:rsidRPr="002C42DE">
        <w:rPr>
          <w:rFonts w:ascii="Times New Roman" w:hAnsi="Times New Roman" w:cs="Times New Roman"/>
        </w:rPr>
        <w:t>prahovosti</w:t>
      </w:r>
      <w:proofErr w:type="spellEnd"/>
      <w:r w:rsidRPr="002C42DE">
        <w:rPr>
          <w:rFonts w:ascii="Times New Roman" w:hAnsi="Times New Roman" w:cs="Times New Roman"/>
        </w:rPr>
        <w:t xml:space="preserve"> v českém a zahraničním systému sociálních služeb</w:t>
      </w:r>
    </w:p>
    <w:p w14:paraId="6CB5F56B" w14:textId="77777777" w:rsidR="002C42DE" w:rsidRPr="002C42DE" w:rsidRDefault="002C42DE" w:rsidP="002C42DE">
      <w:pPr>
        <w:rPr>
          <w:rFonts w:ascii="Times New Roman" w:hAnsi="Times New Roman" w:cs="Times New Roman"/>
        </w:rPr>
      </w:pPr>
    </w:p>
    <w:p w14:paraId="641C00D1" w14:textId="56EDD6B8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Krizová intervence, chudoba a sociální nerovnosti</w:t>
      </w:r>
    </w:p>
    <w:p w14:paraId="21583176" w14:textId="300FBB49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Sociální nerovnosti v možnostech zvládání životní krize: perspektiva klientů krizové </w:t>
      </w:r>
      <w:r w:rsidRPr="002C42DE">
        <w:rPr>
          <w:rFonts w:ascii="Times New Roman" w:hAnsi="Times New Roman" w:cs="Times New Roman"/>
        </w:rPr>
        <w:t xml:space="preserve">   </w:t>
      </w:r>
      <w:r w:rsidRPr="002C42DE">
        <w:rPr>
          <w:rFonts w:ascii="Times New Roman" w:hAnsi="Times New Roman" w:cs="Times New Roman"/>
        </w:rPr>
        <w:t>intervence</w:t>
      </w:r>
    </w:p>
    <w:p w14:paraId="4F6E460C" w14:textId="77777777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Terénní krizová intervence v sociální práci: případové studie klientů s kumulovaným sociálním znevýhodněním</w:t>
      </w:r>
    </w:p>
    <w:p w14:paraId="54820D74" w14:textId="77777777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Mezi individuální odpovědností a strukturálními bariérami: možnosti krizové intervence v sociální práci s lidmi v chudobě</w:t>
      </w:r>
    </w:p>
    <w:p w14:paraId="1C4B05D7" w14:textId="77777777" w:rsidR="002C42DE" w:rsidRPr="002C42DE" w:rsidRDefault="002C42DE" w:rsidP="002C42DE">
      <w:pPr>
        <w:ind w:firstLine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Profesní diskrece krizových interventů při práci s klienty v existenční nouzi</w:t>
      </w:r>
    </w:p>
    <w:p w14:paraId="591E105A" w14:textId="77777777" w:rsidR="002C42DE" w:rsidRPr="002C42DE" w:rsidRDefault="002C42DE" w:rsidP="002C42DE">
      <w:pPr>
        <w:ind w:firstLine="720"/>
        <w:rPr>
          <w:rFonts w:ascii="Times New Roman" w:hAnsi="Times New Roman" w:cs="Times New Roman"/>
        </w:rPr>
      </w:pPr>
    </w:p>
    <w:p w14:paraId="052BD5C3" w14:textId="6138592E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Narativní identita a životní příběhy lidí bez domova</w:t>
      </w:r>
    </w:p>
    <w:p w14:paraId="7DB44658" w14:textId="77777777" w:rsidR="002C42DE" w:rsidRPr="002C42DE" w:rsidRDefault="002C42DE" w:rsidP="002C42DE">
      <w:pPr>
        <w:ind w:firstLine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Narativní konstrukce identity lidí bez domova v kontextu sociální práce</w:t>
      </w:r>
    </w:p>
    <w:p w14:paraId="07FB9A21" w14:textId="77777777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Mezi vlastní identitou a institucionální kategorií klienta: zkušenosti lidí bez domova se sociální prací</w:t>
      </w:r>
    </w:p>
    <w:p w14:paraId="5A5496B7" w14:textId="77777777" w:rsidR="002C42DE" w:rsidRPr="002C42DE" w:rsidRDefault="002C42DE" w:rsidP="002C42DE">
      <w:pPr>
        <w:ind w:firstLine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Vyjednávání identity klientů pobytových sociálních služeb v kontextu institucionální moci</w:t>
      </w:r>
    </w:p>
    <w:p w14:paraId="7A26C331" w14:textId="77777777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Kontinuita životního příběhu a proměny identity lidí se zkušeností s bezdomovstvím: implikace pro vztahovou sociální práci</w:t>
      </w:r>
    </w:p>
    <w:p w14:paraId="6E66D537" w14:textId="77777777" w:rsidR="002C42DE" w:rsidRPr="002C42DE" w:rsidRDefault="002C42DE" w:rsidP="002C42DE">
      <w:pPr>
        <w:ind w:left="720"/>
        <w:rPr>
          <w:rFonts w:ascii="Times New Roman" w:hAnsi="Times New Roman" w:cs="Times New Roman"/>
        </w:rPr>
      </w:pPr>
    </w:p>
    <w:p w14:paraId="3C1B3167" w14:textId="79499B95" w:rsidR="002C42DE" w:rsidRPr="002C42DE" w:rsidRDefault="002C42DE" w:rsidP="002C42D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 xml:space="preserve"> Zooterapie, aktivity za asistence zvířat a sociální farmaření</w:t>
      </w:r>
    </w:p>
    <w:p w14:paraId="7A4306F8" w14:textId="77777777" w:rsidR="002C42DE" w:rsidRPr="00590FD1" w:rsidRDefault="002C42DE" w:rsidP="002C42DE">
      <w:pPr>
        <w:ind w:left="720"/>
        <w:rPr>
          <w:rFonts w:ascii="Times New Roman" w:hAnsi="Times New Roman" w:cs="Times New Roman"/>
        </w:rPr>
      </w:pPr>
      <w:r w:rsidRPr="002C42DE">
        <w:rPr>
          <w:rFonts w:ascii="Times New Roman" w:hAnsi="Times New Roman" w:cs="Times New Roman"/>
        </w:rPr>
        <w:t>Aktivity za asistence zvířat v sociální práci: možnosti podpory autonomie</w:t>
      </w:r>
      <w:r w:rsidRPr="00590FD1">
        <w:rPr>
          <w:rFonts w:ascii="Times New Roman" w:hAnsi="Times New Roman" w:cs="Times New Roman"/>
        </w:rPr>
        <w:t xml:space="preserve"> a participace klientů</w:t>
      </w:r>
    </w:p>
    <w:p w14:paraId="4D3E639D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PhDr. Bc. Kateřina Smejkalová, Ph.D.</w:t>
      </w:r>
    </w:p>
    <w:p w14:paraId="6D804D02" w14:textId="77777777" w:rsidR="009F32A1" w:rsidRDefault="00002CC0">
      <w:pPr>
        <w:pStyle w:val="Normln1"/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Bariéry pracovního uplatnění osob se zdravotním postižením z pohledu sociálních pracovníků</w:t>
      </w:r>
    </w:p>
    <w:p w14:paraId="6E1730CC" w14:textId="77777777" w:rsidR="009F32A1" w:rsidRDefault="00002CC0">
      <w:pPr>
        <w:pStyle w:val="Normln1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Spolupráce sociálních pracovníků a školských zařízení při inkluzivním vzdělávání</w:t>
      </w:r>
    </w:p>
    <w:p w14:paraId="0AB7F1AE" w14:textId="77777777" w:rsidR="009F32A1" w:rsidRDefault="00002CC0">
      <w:pPr>
        <w:pStyle w:val="Normln1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Vliv sociálních služeb na motivaci osob se zdravotním postižením k dalšímu vzdělávání</w:t>
      </w:r>
    </w:p>
    <w:p w14:paraId="4DBF6585" w14:textId="77777777" w:rsidR="009F32A1" w:rsidRDefault="00002CC0">
      <w:pPr>
        <w:pStyle w:val="Normln1"/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Vliv sociální podpory na kvalitu života osob se zdravotním postižením v produktivním věku</w:t>
      </w:r>
    </w:p>
    <w:p w14:paraId="42A679D4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Ing. Dita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Štyvarová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Ph.D.</w:t>
      </w:r>
    </w:p>
    <w:p w14:paraId="079CA40B" w14:textId="77777777" w:rsidR="009F32A1" w:rsidRDefault="00002CC0">
      <w:pPr>
        <w:pStyle w:val="Normln1"/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Působnost, kompetence, funkce a činnost sociálního pracovníka jako osoby v pomáhajících profesích</w:t>
      </w:r>
    </w:p>
    <w:p w14:paraId="1F4DEE4C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Řízení v organizacích v sociální sféře (identifikace rizikových momentů v rámci pracovní činnosti, náplně, obsahu, problematika vedení…, organizací kultura…)</w:t>
      </w:r>
    </w:p>
    <w:p w14:paraId="0BBBAB36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a způsobilost studentů oboru Sociální práce</w:t>
      </w:r>
    </w:p>
    <w:p w14:paraId="39A3E2AD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Fluktuace pracovníků v organizacích v sociální sféře</w:t>
      </w:r>
    </w:p>
    <w:p w14:paraId="5F3BD931" w14:textId="77777777" w:rsidR="009F32A1" w:rsidRPr="00E73CD2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73CD2">
        <w:rPr>
          <w:rFonts w:ascii="Times New Roman" w:eastAsia="Times New Roman" w:hAnsi="Times New Roman" w:cs="Times New Roman"/>
          <w:sz w:val="24"/>
          <w:szCs w:val="24"/>
        </w:rPr>
        <w:t xml:space="preserve">Personální management v organizacích v sociální sféře (aplikace personálních činností) -získávání a výběr pracovníků, hodnocení pracovního výkonu, analýza pracovních míst, kompetenční rámce, motivační systémy </w:t>
      </w:r>
    </w:p>
    <w:p w14:paraId="16081E8B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Prorodinná politika v organizacích - slaďování osobního a pracovního života</w:t>
      </w:r>
    </w:p>
    <w:p w14:paraId="508889FF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Slaďování profesního a osobního života pro studenty kombinovaného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studia - opatření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týkající se výuky na FSE UJEP</w:t>
      </w:r>
    </w:p>
    <w:p w14:paraId="2122CAC3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prof. PhDr. Ladislav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Vaska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PhD.</w:t>
      </w:r>
    </w:p>
    <w:p w14:paraId="4EC96D7C" w14:textId="77777777" w:rsidR="009F32A1" w:rsidRDefault="00002CC0">
      <w:pPr>
        <w:pStyle w:val="Normln1"/>
        <w:numPr>
          <w:ilvl w:val="0"/>
          <w:numId w:val="3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Supervize jako nástroj psychosociální podpory sociálních pracovníků v kontextu vybraných forem supervize (alt. oblast studentské supervize v kontextech)</w:t>
      </w:r>
    </w:p>
    <w:p w14:paraId="207A154D" w14:textId="77777777" w:rsidR="009F32A1" w:rsidRDefault="00002CC0">
      <w:pPr>
        <w:pStyle w:val="Normln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Možnosti a limity využití supervize v kontextu rozvoje sociální organizace</w:t>
      </w:r>
    </w:p>
    <w:p w14:paraId="068FE9FE" w14:textId="77777777" w:rsidR="009F32A1" w:rsidRDefault="00002CC0">
      <w:pPr>
        <w:pStyle w:val="Normln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Koncept kreativní supervize v službách sociální práce</w:t>
      </w:r>
    </w:p>
    <w:p w14:paraId="5A105F88" w14:textId="77777777" w:rsidR="009F32A1" w:rsidRDefault="00002CC0">
      <w:pPr>
        <w:pStyle w:val="Normln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Digitalizace supervize v sociální práci – výzvy a rizika</w:t>
      </w:r>
    </w:p>
    <w:p w14:paraId="412DCF54" w14:textId="77777777" w:rsidR="009F32A1" w:rsidRDefault="00002CC0">
      <w:pPr>
        <w:pStyle w:val="Normln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Možnosti sociální práce v oblasti práce s rodinami s členem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Huntingtonovou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chorobou (alt. s psychiatrickým, příp. neurodegenerativním onemocněním)</w:t>
      </w:r>
    </w:p>
    <w:p w14:paraId="1577AB13" w14:textId="77777777" w:rsidR="009F32A1" w:rsidRDefault="00002CC0">
      <w:pPr>
        <w:pStyle w:val="Normln1"/>
        <w:numPr>
          <w:ilvl w:val="0"/>
          <w:numId w:val="3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Povědomí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Huntingtonové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chorobě v sociálních službách v Česku a na Slovensku</w:t>
      </w:r>
    </w:p>
    <w:p w14:paraId="2AEABE69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Mgr. Jan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Vašat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Ph.D.</w:t>
      </w:r>
    </w:p>
    <w:p w14:paraId="0A979911" w14:textId="77777777" w:rsidR="009F32A1" w:rsidRDefault="00002CC0">
      <w:pPr>
        <w:pStyle w:val="Normln1"/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Obchod s chudobou - dostupné nástroje řešení</w:t>
      </w:r>
    </w:p>
    <w:p w14:paraId="74D7C942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Historické analýzy vzniku sociálně vyloučených lokalit, faktory ovlivňující stávání se území sociálně vyloučenou lokalitou</w:t>
      </w:r>
    </w:p>
    <w:p w14:paraId="1550F000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Sociální vyloučení ve strukturálně zatížených regionech</w:t>
      </w:r>
    </w:p>
    <w:p w14:paraId="5D13EFC3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Programy zaměřené na integraci, inkluzi v obcích se sociálně vyloučenými lokalitami</w:t>
      </w:r>
    </w:p>
    <w:p w14:paraId="60E1FBC8" w14:textId="77777777" w:rsidR="009F32A1" w:rsidRDefault="00002CC0">
      <w:pPr>
        <w:pStyle w:val="Normln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Praktické využití kritických přístupů v sociální práci</w:t>
      </w:r>
    </w:p>
    <w:p w14:paraId="58850FBB" w14:textId="77777777" w:rsidR="009F32A1" w:rsidRDefault="00002CC0">
      <w:pPr>
        <w:pStyle w:val="Normln1"/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Modely komunitní práce a jejich praktické využití sociálními pracovníky</w:t>
      </w:r>
    </w:p>
    <w:p w14:paraId="03B95E3E" w14:textId="77777777" w:rsidR="009F32A1" w:rsidRDefault="00002CC0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PhDr. Michaela Veselá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Hiekischová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Ph.D.</w:t>
      </w:r>
    </w:p>
    <w:p w14:paraId="2A1E6664" w14:textId="77777777" w:rsidR="006A7BB4" w:rsidRPr="006A7BB4" w:rsidRDefault="006A7BB4" w:rsidP="006A7BB4">
      <w:pPr>
        <w:pStyle w:val="Odstavecseseznamem"/>
        <w:numPr>
          <w:ilvl w:val="0"/>
          <w:numId w:val="3"/>
        </w:numPr>
        <w:spacing w:before="240" w:after="60" w:line="240" w:lineRule="auto"/>
        <w:ind w:right="240"/>
        <w:rPr>
          <w:rFonts w:ascii="Times New Roman" w:eastAsia="Times New Roman" w:hAnsi="Times New Roman" w:cs="Times New Roman"/>
          <w:sz w:val="24"/>
          <w:szCs w:val="24"/>
        </w:rPr>
      </w:pPr>
      <w:r w:rsidRPr="006A7BB4">
        <w:rPr>
          <w:rFonts w:ascii="Times New Roman" w:eastAsia="Times New Roman" w:hAnsi="Times New Roman" w:cs="Times New Roman"/>
          <w:sz w:val="24"/>
          <w:szCs w:val="24"/>
        </w:rPr>
        <w:t xml:space="preserve">Implementace </w:t>
      </w: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</w:rPr>
        <w:t>asistivních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</w:rPr>
        <w:t xml:space="preserve"> technologií (příklady dobré praxe vs. bariéry)</w:t>
      </w:r>
    </w:p>
    <w:p w14:paraId="6B4AD2DB" w14:textId="77777777" w:rsidR="006A7BB4" w:rsidRPr="006A7BB4" w:rsidRDefault="006A7BB4" w:rsidP="006A7BB4">
      <w:pPr>
        <w:pStyle w:val="Odstavecseseznamem"/>
        <w:numPr>
          <w:ilvl w:val="0"/>
          <w:numId w:val="3"/>
        </w:numPr>
        <w:spacing w:before="240" w:after="60" w:line="240" w:lineRule="auto"/>
        <w:ind w:right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7BB4">
        <w:rPr>
          <w:rFonts w:ascii="Times New Roman" w:eastAsia="Times New Roman" w:hAnsi="Times New Roman" w:cs="Times New Roman"/>
          <w:sz w:val="24"/>
          <w:szCs w:val="24"/>
        </w:rPr>
        <w:t>Asistivní</w:t>
      </w:r>
      <w:proofErr w:type="spellEnd"/>
      <w:r w:rsidRPr="006A7BB4">
        <w:rPr>
          <w:rFonts w:ascii="Times New Roman" w:eastAsia="Times New Roman" w:hAnsi="Times New Roman" w:cs="Times New Roman"/>
          <w:sz w:val="24"/>
          <w:szCs w:val="24"/>
        </w:rPr>
        <w:t xml:space="preserve"> technologie jako integrační prvek mezi sociálními a zdravotními službami</w:t>
      </w:r>
    </w:p>
    <w:p w14:paraId="3088152B" w14:textId="77777777" w:rsidR="006A7BB4" w:rsidRPr="006A7BB4" w:rsidRDefault="006A7BB4" w:rsidP="006A7BB4">
      <w:pPr>
        <w:pStyle w:val="Odstavecseseznamem"/>
        <w:numPr>
          <w:ilvl w:val="0"/>
          <w:numId w:val="3"/>
        </w:numPr>
        <w:spacing w:before="240" w:after="60" w:line="240" w:lineRule="auto"/>
        <w:ind w:right="240"/>
        <w:rPr>
          <w:rFonts w:ascii="Times New Roman" w:eastAsia="Times New Roman" w:hAnsi="Times New Roman" w:cs="Times New Roman"/>
          <w:sz w:val="24"/>
          <w:szCs w:val="24"/>
        </w:rPr>
      </w:pPr>
      <w:r w:rsidRPr="006A7BB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Fragmentace sociálních a zdravotních </w:t>
      </w:r>
      <w:proofErr w:type="gramStart"/>
      <w:r w:rsidRPr="006A7BB4">
        <w:rPr>
          <w:rFonts w:ascii="Times New Roman" w:eastAsia="Times New Roman" w:hAnsi="Times New Roman" w:cs="Times New Roman"/>
          <w:sz w:val="24"/>
          <w:szCs w:val="24"/>
        </w:rPr>
        <w:t>služeb - bariéry</w:t>
      </w:r>
      <w:proofErr w:type="gramEnd"/>
      <w:r w:rsidRPr="006A7BB4">
        <w:rPr>
          <w:rFonts w:ascii="Times New Roman" w:eastAsia="Times New Roman" w:hAnsi="Times New Roman" w:cs="Times New Roman"/>
          <w:sz w:val="24"/>
          <w:szCs w:val="24"/>
        </w:rPr>
        <w:t xml:space="preserve"> a návrhy řešení</w:t>
      </w:r>
    </w:p>
    <w:p w14:paraId="6FA0E4F7" w14:textId="77777777" w:rsidR="006A7BB4" w:rsidRPr="006A7BB4" w:rsidRDefault="006A7BB4" w:rsidP="006A7BB4">
      <w:pPr>
        <w:pStyle w:val="Odstavecseseznamem"/>
        <w:numPr>
          <w:ilvl w:val="0"/>
          <w:numId w:val="3"/>
        </w:numPr>
        <w:spacing w:before="240" w:after="60" w:line="240" w:lineRule="auto"/>
        <w:ind w:right="240"/>
        <w:rPr>
          <w:rFonts w:ascii="Times New Roman" w:eastAsia="Times New Roman" w:hAnsi="Times New Roman" w:cs="Times New Roman"/>
          <w:sz w:val="24"/>
          <w:szCs w:val="24"/>
        </w:rPr>
      </w:pPr>
      <w:r w:rsidRPr="006A7BB4">
        <w:rPr>
          <w:rFonts w:ascii="Times New Roman" w:eastAsia="Times New Roman" w:hAnsi="Times New Roman" w:cs="Times New Roman"/>
          <w:sz w:val="24"/>
          <w:szCs w:val="24"/>
        </w:rPr>
        <w:t xml:space="preserve">Digitální vyloučení jako nové sociální riziko – měření a analýza u konkrétní cílové skupiny (např. senioři, osoby s nízkým vzděláním, osoby v sociálním vyloučení) </w:t>
      </w:r>
    </w:p>
    <w:sectPr w:rsidR="006A7BB4" w:rsidRPr="006A7BB4" w:rsidSect="009F32A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9EC653F-7000-439D-AAF3-E7A31DC3236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56D2B8C-0652-4B4E-976A-768048CBBF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60F7"/>
    <w:multiLevelType w:val="multilevel"/>
    <w:tmpl w:val="65D041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AB5D1A"/>
    <w:multiLevelType w:val="hybridMultilevel"/>
    <w:tmpl w:val="B88C7C0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70640F"/>
    <w:multiLevelType w:val="multilevel"/>
    <w:tmpl w:val="E48A0BDE"/>
    <w:lvl w:ilvl="0">
      <w:start w:val="1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8E838E3"/>
    <w:multiLevelType w:val="multilevel"/>
    <w:tmpl w:val="2DC409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D6E7320"/>
    <w:multiLevelType w:val="multilevel"/>
    <w:tmpl w:val="B95452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93804964">
    <w:abstractNumId w:val="0"/>
  </w:num>
  <w:num w:numId="2" w16cid:durableId="1494948235">
    <w:abstractNumId w:val="4"/>
  </w:num>
  <w:num w:numId="3" w16cid:durableId="207492564">
    <w:abstractNumId w:val="2"/>
  </w:num>
  <w:num w:numId="4" w16cid:durableId="54865232">
    <w:abstractNumId w:val="3"/>
  </w:num>
  <w:num w:numId="5" w16cid:durableId="60230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2A1"/>
    <w:rsid w:val="00002CC0"/>
    <w:rsid w:val="0027345B"/>
    <w:rsid w:val="002C42DE"/>
    <w:rsid w:val="006A7BB4"/>
    <w:rsid w:val="00970CDE"/>
    <w:rsid w:val="009F32A1"/>
    <w:rsid w:val="00D16BA5"/>
    <w:rsid w:val="00E7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C3C1"/>
  <w15:docId w15:val="{DE5377CA-CD7D-4E2F-85C5-9B332ADF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CDE"/>
  </w:style>
  <w:style w:type="paragraph" w:styleId="Nadpis1">
    <w:name w:val="heading 1"/>
    <w:basedOn w:val="Normln1"/>
    <w:next w:val="Normln1"/>
    <w:rsid w:val="009F32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1"/>
    <w:next w:val="Normln1"/>
    <w:rsid w:val="009F32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1"/>
    <w:next w:val="Normln1"/>
    <w:rsid w:val="009F32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9F32A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9F32A1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9F32A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9F32A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ln1">
    <w:name w:val="Normální1"/>
    <w:rsid w:val="009F32A1"/>
  </w:style>
  <w:style w:type="paragraph" w:styleId="Nzev">
    <w:name w:val="Title"/>
    <w:basedOn w:val="Normln1"/>
    <w:next w:val="Normln1"/>
    <w:rsid w:val="009F32A1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9F32A1"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002C42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A7BB4"/>
    <w:rPr>
      <w:color w:val="0000FF"/>
      <w:u w:val="single"/>
    </w:rPr>
  </w:style>
  <w:style w:type="character" w:customStyle="1" w:styleId="mol-figurecaption-text">
    <w:name w:val="mol-figure__caption-text"/>
    <w:basedOn w:val="Standardnpsmoodstavce"/>
    <w:rsid w:val="006A7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1267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64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ublication/304325717_Pouzivanie_konceptu_syndrom_zavrhnuteho_rodica_v_pravnej_praxi_-_2_ca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04325949_Pouzivanie_konceptu_syndrom_zavrhnuteho_rodica_v_pravnej_praxi_-_1_cast" TargetMode="External"/><Relationship Id="rId5" Type="http://schemas.openxmlformats.org/officeDocument/2006/relationships/hyperlink" Target="https://www.spolecneprotigroomingu.cz/vyzku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1744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Vasickova</dc:creator>
  <cp:lastModifiedBy>Vasickova</cp:lastModifiedBy>
  <cp:revision>6</cp:revision>
  <dcterms:created xsi:type="dcterms:W3CDTF">2025-11-03T08:24:00Z</dcterms:created>
  <dcterms:modified xsi:type="dcterms:W3CDTF">2026-11-02T09:34:00Z</dcterms:modified>
</cp:coreProperties>
</file>